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40"/>
        <w:jc w:val="center"/>
      </w:pPr>
      <w:bookmarkStart w:id="0" w:name="_GoBack"/>
      <w:bookmarkEnd w:id="0"/>
      <w:r>
        <w:rPr>
          <w:rFonts w:ascii="Times New Roman" w:hAnsi="Times New Roman" w:eastAsia="微软雅黑"/>
          <w:b/>
          <w:i w:val="0"/>
          <w:color w:val="1A264A"/>
          <w:sz w:val="40"/>
        </w:rPr>
        <w:t>高中英语读后续写 · 教学设计</w:t>
      </w:r>
    </w:p>
    <w:p>
      <w:pPr>
        <w:spacing w:before="0" w:after="40"/>
        <w:jc w:val="center"/>
      </w:pPr>
      <w:r>
        <w:rPr>
          <w:rFonts w:ascii="Times New Roman" w:hAnsi="Times New Roman" w:eastAsia="微软雅黑"/>
          <w:b/>
          <w:i w:val="0"/>
          <w:color w:val="C88A00"/>
          <w:sz w:val="26"/>
        </w:rPr>
        <w:t>Continuation Writing — “The Trout Named Walter”</w:t>
      </w:r>
    </w:p>
    <w:p>
      <w:pPr>
        <w:spacing w:before="0" w:after="160"/>
        <w:jc w:val="center"/>
      </w:pPr>
      <w:r>
        <w:rPr>
          <w:rFonts w:ascii="Times New Roman" w:hAnsi="Times New Roman" w:eastAsia="微软雅黑"/>
          <w:b w:val="0"/>
          <w:i w:val="0"/>
          <w:color w:val="444444"/>
          <w:sz w:val="21"/>
        </w:rPr>
        <w:t>衔接 · 伏笔回扣 · 情绪曲线 · 主题升华  (Cohesion · Foreshadowing · Emotion Arc · Sublimation)</w:t>
      </w:r>
    </w:p>
    <w:p>
      <w:pPr>
        <w:pBdr>
          <w:bottom w:val="single" w:color="0000C8" w:sz="6" w:space="1"/>
        </w:pBdr>
      </w:pPr>
    </w:p>
    <w:tbl>
      <w:tblPr>
        <w:tblStyle w:val="35"/>
        <w:tblW w:w="974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4"/>
        <w:gridCol w:w="7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4" w:type="dxa"/>
            <w:shd w:val="clear" w:color="auto" w:fill="DBEEF3"/>
          </w:tcPr>
          <w:p>
            <w:pPr>
              <w:spacing w:before="40" w:after="40" w:line="288" w:lineRule="auto"/>
              <w:jc w:val="center"/>
              <w:rPr>
                <w:color w:val="auto"/>
              </w:rPr>
            </w:pPr>
            <w:r>
              <w:rPr>
                <w:rFonts w:ascii="Times New Roman" w:hAnsi="Times New Roman" w:eastAsia="微软雅黑"/>
                <w:b/>
                <w:color w:val="auto"/>
                <w:sz w:val="21"/>
              </w:rPr>
              <w:t>课题 Lesson</w:t>
            </w:r>
          </w:p>
        </w:tc>
        <w:tc>
          <w:tcPr>
            <w:tcW w:w="7982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1"/>
              </w:rPr>
              <w:t>高考读后续写微技能指导课 ——《与鳟鱼 Walter 的较量》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4" w:type="dxa"/>
            <w:shd w:val="clear" w:color="auto" w:fill="DBEEF3"/>
          </w:tcPr>
          <w:p>
            <w:pPr>
              <w:spacing w:before="40" w:after="40" w:line="288" w:lineRule="auto"/>
              <w:jc w:val="center"/>
              <w:rPr>
                <w:color w:val="auto"/>
              </w:rPr>
            </w:pPr>
            <w:r>
              <w:rPr>
                <w:rFonts w:ascii="Times New Roman" w:hAnsi="Times New Roman" w:eastAsia="微软雅黑"/>
                <w:b/>
                <w:color w:val="auto"/>
                <w:sz w:val="21"/>
              </w:rPr>
              <w:t>课型 Type</w:t>
            </w:r>
          </w:p>
        </w:tc>
        <w:tc>
          <w:tcPr>
            <w:tcW w:w="7982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1"/>
              </w:rPr>
              <w:t>写作微技能指导课（读写结合 / process writing）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4" w:type="dxa"/>
            <w:shd w:val="clear" w:color="auto" w:fill="DBEEF3"/>
          </w:tcPr>
          <w:p>
            <w:pPr>
              <w:spacing w:before="40" w:after="40" w:line="288" w:lineRule="auto"/>
              <w:jc w:val="center"/>
              <w:rPr>
                <w:color w:val="auto"/>
              </w:rPr>
            </w:pPr>
            <w:r>
              <w:rPr>
                <w:rFonts w:ascii="Times New Roman" w:hAnsi="Times New Roman" w:eastAsia="微软雅黑"/>
                <w:b/>
                <w:color w:val="auto"/>
                <w:sz w:val="21"/>
              </w:rPr>
              <w:t>题源 Source</w:t>
            </w:r>
          </w:p>
        </w:tc>
        <w:tc>
          <w:tcPr>
            <w:tcW w:w="7982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1"/>
              </w:rPr>
              <w:t>2026 年 8 月浙江 Z20 名校联盟高三联考英语读后续写题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4" w:type="dxa"/>
            <w:shd w:val="clear" w:color="auto" w:fill="DBEEF3"/>
          </w:tcPr>
          <w:p>
            <w:pPr>
              <w:spacing w:before="40" w:after="40" w:line="288" w:lineRule="auto"/>
              <w:jc w:val="center"/>
              <w:rPr>
                <w:color w:val="auto"/>
              </w:rPr>
            </w:pPr>
            <w:r>
              <w:rPr>
                <w:rFonts w:ascii="Times New Roman" w:hAnsi="Times New Roman" w:eastAsia="微软雅黑"/>
                <w:b/>
                <w:color w:val="auto"/>
                <w:sz w:val="21"/>
              </w:rPr>
              <w:t>年级 Grade</w:t>
            </w:r>
          </w:p>
        </w:tc>
        <w:tc>
          <w:tcPr>
            <w:tcW w:w="7982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1"/>
              </w:rPr>
              <w:t>高三 Senior 3（复习备考轮）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4" w:type="dxa"/>
            <w:shd w:val="clear" w:color="auto" w:fill="DBEEF3"/>
          </w:tcPr>
          <w:p>
            <w:pPr>
              <w:spacing w:before="40" w:after="40" w:line="288" w:lineRule="auto"/>
              <w:jc w:val="center"/>
              <w:rPr>
                <w:color w:val="auto"/>
              </w:rPr>
            </w:pPr>
            <w:r>
              <w:rPr>
                <w:rFonts w:ascii="Times New Roman" w:hAnsi="Times New Roman" w:eastAsia="微软雅黑"/>
                <w:b/>
                <w:color w:val="auto"/>
                <w:sz w:val="21"/>
              </w:rPr>
              <w:t>课时 Time</w:t>
            </w:r>
          </w:p>
        </w:tc>
        <w:tc>
          <w:tcPr>
            <w:tcW w:w="7982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1"/>
              </w:rPr>
              <w:t>1 课时 / 45 minutes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4" w:type="dxa"/>
            <w:shd w:val="clear" w:color="auto" w:fill="DBEEF3"/>
          </w:tcPr>
          <w:p>
            <w:pPr>
              <w:spacing w:before="40" w:after="40" w:line="288" w:lineRule="auto"/>
              <w:jc w:val="center"/>
              <w:rPr>
                <w:color w:val="auto"/>
              </w:rPr>
            </w:pPr>
            <w:r>
              <w:rPr>
                <w:rFonts w:ascii="Times New Roman" w:hAnsi="Times New Roman" w:eastAsia="微软雅黑"/>
                <w:b/>
                <w:color w:val="auto"/>
                <w:sz w:val="21"/>
              </w:rPr>
              <w:t>教师 Teacher</w:t>
            </w:r>
          </w:p>
        </w:tc>
        <w:tc>
          <w:tcPr>
            <w:tcW w:w="7982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1"/>
              </w:rPr>
              <w:t>____________      学校 School：____________</w:t>
            </w:r>
          </w:p>
        </w:tc>
      </w:tr>
    </w:tbl>
    <w:p>
      <w:pPr>
        <w:spacing w:before="0" w:after="40"/>
      </w:pP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一、设计理念  Design Rationale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1"/>
        </w:rPr>
        <w:t>本课以《普通高中英语课程标准（2017 年版 2020 年修订）》提出的“英语学科核心素养”为育人导向，以“英语学习活动观（Activity-based Approach）”为实施途径，围绕“学习理解—应用实践—迁移创新”三个层级设计递进式任务。读后续写是高考书面表达的高阶题型，核心考查学生在给定段首语约束下，基于原文要素、伏笔与人物情绪弧，完成情节连贯、逻辑自洽、主题升华的续写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文本解读为起点：用 5W1H、角色情绪弧、伏笔线索把原文读透，为续写提供“不跑题”的锚点。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搭建情节为支架：用“故事山 + 十句五定法”把抽象写作过程可视化、可操作。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语料与范文为升格：积累话题语块与高级句式，在双范文 + 官方范文对比中体悟“放生 = 尊重生命”的升华路径。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5C 自评量表为闭环：将评分标准前置，实现“教—学—评”一体化。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二、文本解读  Text / Discourse Analysis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1. 主题语境  Theme Context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1"/>
        </w:rPr>
        <w:t>人与自我（生活与学习·做人与做事）+ 人与自然（自然生态·尊重生命）。 Theme contexts: “Me&amp;Self” (growing up, letting go) and “Man&amp;Nature” (respect for life).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2. 文本类型与结构  Text Type&amp;Structure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1"/>
        </w:rPr>
        <w:t>第一人称记叙文（narrative, first person）。原文约 320 词，讲述男孩“我”与祖父在河边钓到聪明鳟鱼Walter 却因操作失误脱钩，当晚做梦成名，次日黎明再赴河边。题目给定两段段首语，要求续写约 150 词：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1F6E5B"/>
          <w:sz w:val="21"/>
        </w:rPr>
        <w:t>① Para 1 opener: Then at dawn I slipped from my bed and went down to the river.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1F6E5B"/>
          <w:sz w:val="21"/>
        </w:rPr>
        <w:t>② Para 2 opener: When I lifted him from the water, he seemed to stare at me with a sad, wet eye.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3. 语言特点  Language Features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动作链与现在分词作伴随状语（flapping his tail and shaking his head）增强画面感。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拟人化描写（wink, a human gesture, fight for his life）把鱼写成“角色”，埋下共情伏笔。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哲理金句（some fish are meant to stay in the river）是续写放生的逻辑支点。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通感 / 无灵主语句（a hot hard knot in my throat）外化情绪，值得迁移。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三、学情分析  Student Analysis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1"/>
        </w:rPr>
        <w:t>授课对象为高三学生，已具备读后续写基本框架意识，能读懂叙事文本，但普遍存在以下痛点：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情节脱节：续写与段首语、原文伏笔衔接生硬，甚至另起炉灶。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逻辑漏洞：增加无关人物或旁支情节，违背“七大原则”。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结尾说教：主题升华靠直白喊口号，缺乏“抽象名词点题”的含蓄力。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句式单一：通篇简单句，缺少独立主格、with 复合结构、分词状语等高级句式。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color w:val="444444"/>
          <w:sz w:val="21"/>
        </w:rPr>
        <w:t>故本课聚焦“微技能”：把情节搭建流程化（故事山 + 十句五定），把语言升格模块化（语块 + 句式），以可视化支架降低认知负荷，让中上水平学生“够得着”、尖子生“有空间”。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四、教学目标  Teaching Objectives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color w:val="444444"/>
          <w:sz w:val="21"/>
        </w:rPr>
        <w:t>Based on the English Core Competencies (英语学科核心素养). 评价以 5C 量表（Completeness / Clarity / Coherence / Conciseness / Courtesy）贯穿全程，实现教—学—评一体化。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1. 语言能力  Language Ability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Students can read and understand the narrative, and write a ~150-word continuation that is naturally cohesive and applies topic chunks plus at least 3 advanced sentence patterns.  【能读懂叙事文本，写出衔接自然、调用话题语块且含≥3种高级句式的约150词续写。】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2. 文化意识  Cultural Awareness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Students can appreciate the dual theme — respect for life / gentle release, and letting go of obsession while understanding the elder.  【能体悟“尊重生命 / 温柔放生”与“放下执念、理解长辈”的双重主题，形成正向价值观。】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3. 思维品质  Thinking Quality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Students can analyse the core conflict, trace and justify the boy's emotion arc (obsession → tension → empathy → relief), and infer the “conquest → letting go” sublimation via the story mountain.  【能分析矛盾、梳理论证情绪因果弧，借故事山推断“征服→放手”的升华，体现逻辑与批判思维。】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4. 学习能力  Learning Ability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Students can plan writing independently with the scaffolds, self-/peer-assess with the 5C checklist, and transfer the strategies to other “man&amp;animal” topics.  【能借助支架自主规划，用 5C 量表自评互评，并将策略迁移至其他人与动物类话题。】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五、教学重难点  Key&amp;Difficult Points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● </w:t>
      </w:r>
      <w:r>
        <w:rPr>
          <w:rFonts w:ascii="Times New Roman" w:hAnsi="Times New Roman" w:eastAsia="微软雅黑"/>
          <w:b w:val="0"/>
          <w:sz w:val="21"/>
        </w:rPr>
        <w:t>教学重点 Key points：读懂原文六要素与伏笔；用“故事山 + 十句五定”搭建连贯情节并回扣伏笔；运用话题语块与高级句式进行描写。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● </w:t>
      </w:r>
      <w:r>
        <w:rPr>
          <w:rFonts w:ascii="Times New Roman" w:hAnsi="Times New Roman" w:eastAsia="微软雅黑"/>
          <w:b w:val="0"/>
          <w:sz w:val="21"/>
        </w:rPr>
        <w:t>教学难点 Difficult points：在段首语约束下做到衔接自然、情绪有曲线；以抽象名词含蓄点题（避免说教）；将“共情→放生”的情感逻辑写到位。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color w:val="444444"/>
          <w:sz w:val="21"/>
        </w:rPr>
        <w:t>突破策略：用问题链（Q1–Q7）把“写什么”想清楚；以双范文 + 官方范文对照，示范“放生=尊重生命”的升华写法。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六、教学方法与手段  Methods&amp;Aids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教学方法：任务驱动法（TBLT）、支架式教学（Scaffolding）、过程写作法（Process Writing）、对比赏析法（双范文 + 官方范文）。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学习方法：自主阅读圈画、同桌结对互评、小组代表展评。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教学手段：多媒体课件（16:9）、黑板故事山动态生成、学生任务单、5C 自评量表。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七、教学过程  Teaching Procedure  (45 min)</w:t>
      </w:r>
    </w:p>
    <w:tbl>
      <w:tblPr>
        <w:tblStyle w:val="35"/>
        <w:tblW w:w="839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2268"/>
        <w:gridCol w:w="2041"/>
        <w:gridCol w:w="1928"/>
        <w:gridCol w:w="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1" w:type="dxa"/>
            <w:shd w:val="clear" w:color="auto" w:fill="DBEEF3"/>
          </w:tcPr>
          <w:p>
            <w:pPr>
              <w:spacing w:before="40" w:after="40" w:line="288" w:lineRule="auto"/>
              <w:jc w:val="center"/>
              <w:rPr>
                <w:color w:val="auto"/>
              </w:rPr>
            </w:pPr>
            <w:r>
              <w:rPr>
                <w:rFonts w:ascii="Times New Roman" w:hAnsi="Times New Roman" w:eastAsia="微软雅黑"/>
                <w:b/>
                <w:color w:val="auto"/>
                <w:sz w:val="20"/>
              </w:rPr>
              <w:t>环节 / Step</w:t>
            </w:r>
          </w:p>
        </w:tc>
        <w:tc>
          <w:tcPr>
            <w:tcW w:w="2268" w:type="dxa"/>
            <w:shd w:val="clear" w:color="auto" w:fill="DBEEF3"/>
          </w:tcPr>
          <w:p>
            <w:pPr>
              <w:spacing w:before="40" w:after="40" w:line="288" w:lineRule="auto"/>
              <w:jc w:val="center"/>
              <w:rPr>
                <w:color w:val="auto"/>
              </w:rPr>
            </w:pPr>
            <w:r>
              <w:rPr>
                <w:rFonts w:ascii="Times New Roman" w:hAnsi="Times New Roman" w:eastAsia="微软雅黑"/>
                <w:b/>
                <w:color w:val="auto"/>
                <w:sz w:val="20"/>
              </w:rPr>
              <w:t>教师活动 Teacher</w:t>
            </w:r>
          </w:p>
        </w:tc>
        <w:tc>
          <w:tcPr>
            <w:tcW w:w="2041" w:type="dxa"/>
            <w:shd w:val="clear" w:color="auto" w:fill="DBEEF3"/>
          </w:tcPr>
          <w:p>
            <w:pPr>
              <w:spacing w:before="40" w:after="40" w:line="288" w:lineRule="auto"/>
              <w:jc w:val="center"/>
              <w:rPr>
                <w:color w:val="auto"/>
              </w:rPr>
            </w:pPr>
            <w:r>
              <w:rPr>
                <w:rFonts w:ascii="Times New Roman" w:hAnsi="Times New Roman" w:eastAsia="微软雅黑"/>
                <w:b/>
                <w:color w:val="auto"/>
                <w:sz w:val="20"/>
              </w:rPr>
              <w:t>学生活动 Student</w:t>
            </w:r>
          </w:p>
        </w:tc>
        <w:tc>
          <w:tcPr>
            <w:tcW w:w="1928" w:type="dxa"/>
            <w:shd w:val="clear" w:color="auto" w:fill="DBEEF3"/>
          </w:tcPr>
          <w:p>
            <w:pPr>
              <w:spacing w:before="40" w:after="40" w:line="288" w:lineRule="auto"/>
              <w:jc w:val="center"/>
              <w:rPr>
                <w:color w:val="auto"/>
              </w:rPr>
            </w:pPr>
            <w:r>
              <w:rPr>
                <w:rFonts w:ascii="Times New Roman" w:hAnsi="Times New Roman" w:eastAsia="微软雅黑"/>
                <w:b/>
                <w:color w:val="auto"/>
                <w:sz w:val="20"/>
              </w:rPr>
              <w:t>设计意图 Intention</w:t>
            </w:r>
          </w:p>
        </w:tc>
        <w:tc>
          <w:tcPr>
            <w:tcW w:w="794" w:type="dxa"/>
            <w:shd w:val="clear" w:color="auto" w:fill="DBEEF3"/>
          </w:tcPr>
          <w:p>
            <w:pPr>
              <w:spacing w:before="40" w:after="40" w:line="288" w:lineRule="auto"/>
              <w:jc w:val="center"/>
              <w:rPr>
                <w:color w:val="auto"/>
              </w:rPr>
            </w:pPr>
            <w:r>
              <w:rPr>
                <w:rFonts w:ascii="Times New Roman" w:hAnsi="Times New Roman" w:eastAsia="微软雅黑"/>
                <w:b/>
                <w:color w:val="auto"/>
                <w:sz w:val="20"/>
              </w:rPr>
              <w:t>时间 / 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Step 1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导入与预测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Lead-in&amp;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Prediction</w:t>
            </w:r>
          </w:p>
        </w:tc>
        <w:tc>
          <w:tcPr>
            <w:tcW w:w="2268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呈现课题与题源；播放/展示封面“与鳟鱼 Walter 的较量”；抛出预测问题：What might happen at dawn?</w:t>
            </w:r>
          </w:p>
        </w:tc>
        <w:tc>
          <w:tcPr>
            <w:tcW w:w="204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观察封面，基于标题与已知预测情节走向；自由发言。</w:t>
            </w:r>
          </w:p>
        </w:tc>
        <w:tc>
          <w:tcPr>
            <w:tcW w:w="1928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激活图式，用“较量”制造悬念，明确人与动物类续写任务。</w:t>
            </w:r>
          </w:p>
        </w:tc>
        <w:tc>
          <w:tcPr>
            <w:tcW w:w="79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4′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Step 2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读原文·要素与主题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Reading&amp;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Elements</w:t>
            </w:r>
          </w:p>
        </w:tc>
        <w:tc>
          <w:tcPr>
            <w:tcW w:w="2268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引导用 5W1H 梳理六要素；剖析“我/祖父/Walter”三角色与情绪弧；点明核心矛盾与双主题。</w:t>
            </w:r>
          </w:p>
        </w:tc>
        <w:tc>
          <w:tcPr>
            <w:tcW w:w="204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小组合作完成要素表；标注情绪变化词；讨论主题。</w:t>
            </w:r>
          </w:p>
        </w:tc>
        <w:tc>
          <w:tcPr>
            <w:tcW w:w="1928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学习理解层：把原文读透，为续写提供不跑题的锚点（对应语言能力/思维品质）。</w:t>
            </w:r>
          </w:p>
        </w:tc>
        <w:tc>
          <w:tcPr>
            <w:tcW w:w="79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9′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Step 3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情节搭建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Plot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Construction</w:t>
            </w:r>
          </w:p>
        </w:tc>
        <w:tc>
          <w:tcPr>
            <w:tcW w:w="2268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讲授伏笔回扣表、问题链 Q1–Q7；示范“故事山五节点 + 十句五定法”把两段落位。</w:t>
            </w:r>
          </w:p>
        </w:tc>
        <w:tc>
          <w:tcPr>
            <w:tcW w:w="204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圈出原文伏笔并配对续写落点；用十句五定填 P1/P2 大纲。</w:t>
            </w:r>
          </w:p>
        </w:tc>
        <w:tc>
          <w:tcPr>
            <w:tcW w:w="1928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应用实践层：把抽象写作流程化、可视化，确保有高潮有升华（对应思维品质）。</w:t>
            </w:r>
          </w:p>
        </w:tc>
        <w:tc>
          <w:tcPr>
            <w:tcW w:w="79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13′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Step 4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语料积累与段落产出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Lexis&amp;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Paragraph</w:t>
            </w:r>
          </w:p>
        </w:tc>
        <w:tc>
          <w:tcPr>
            <w:tcW w:w="2268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归纳话题语块（钓鱼/动物/放生）与高级句式（独立主格/with/分词/定语从句）；布置段落写作任务卡。</w:t>
            </w:r>
          </w:p>
        </w:tc>
        <w:tc>
          <w:tcPr>
            <w:tcW w:w="204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积累语块、仿写句式；独立完成 Para 1（约75词），同桌用 5C 写 1 条评语。</w:t>
            </w:r>
          </w:p>
        </w:tc>
        <w:tc>
          <w:tcPr>
            <w:tcW w:w="1928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应用实践层：把语言升格模块化，在真实写作中调用语料（对应语言能力）。</w:t>
            </w:r>
          </w:p>
        </w:tc>
        <w:tc>
          <w:tcPr>
            <w:tcW w:w="79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12′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Step 5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范文赏析与升华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Model Essays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&amp;Sublimation</w:t>
            </w:r>
          </w:p>
        </w:tc>
        <w:tc>
          <w:tcPr>
            <w:tcW w:w="2268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呈现双范文（温柔放生版/成长领悟版）+ 官方范文，逐句标注金词/高级句；引导对比升华路径。</w:t>
            </w:r>
          </w:p>
        </w:tc>
        <w:tc>
          <w:tcPr>
            <w:tcW w:w="204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对照中文译文赏评；归纳“放生=尊重生命”的两种点题方式。</w:t>
            </w:r>
          </w:p>
        </w:tc>
        <w:tc>
          <w:tcPr>
            <w:tcW w:w="1928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迁移创新层：在范文对比中体悟含蓄点题，内化评价量规（对应文化意识）。</w:t>
            </w:r>
          </w:p>
        </w:tc>
        <w:tc>
          <w:tcPr>
            <w:tcW w:w="79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5′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Step 6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自评与作业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Self-check</w:t>
            </w:r>
          </w:p>
          <w:p>
            <w:pPr>
              <w:spacing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&amp;Homework</w:t>
            </w:r>
          </w:p>
        </w:tc>
        <w:tc>
          <w:tcPr>
            <w:tcW w:w="2268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用 5C 量表引导自查；强调七大原则；布置分层作业与同伴互评。</w:t>
            </w:r>
          </w:p>
        </w:tc>
        <w:tc>
          <w:tcPr>
            <w:tcW w:w="204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用 5C 量表自评续写；明确课后任务。</w:t>
            </w:r>
          </w:p>
        </w:tc>
        <w:tc>
          <w:tcPr>
            <w:tcW w:w="1928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评价闭环：教—学—评一体化，落实学习能力。</w:t>
            </w:r>
          </w:p>
        </w:tc>
        <w:tc>
          <w:tcPr>
            <w:tcW w:w="79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2′</w:t>
            </w:r>
          </w:p>
        </w:tc>
      </w:tr>
    </w:tbl>
    <w:p>
      <w:pPr>
        <w:spacing w:before="0" w:after="40"/>
      </w:pP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八、板书设计  Blackboard Design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color w:val="444444"/>
          <w:sz w:val="21"/>
        </w:rPr>
        <w:t>板书随课堂逐步生成，核心为“故事山”文本图：</w:t>
      </w:r>
    </w:p>
    <w:p>
      <w:pPr>
        <w:spacing w:line="276" w:lineRule="auto"/>
        <w:ind w:left="170"/>
      </w:pPr>
      <w:r>
        <w:rPr>
          <w:rFonts w:ascii="Consolas" w:hAnsi="Consolas" w:eastAsia="微软雅黑"/>
          <w:color w:val="1A264A"/>
          <w:sz w:val="19"/>
        </w:rPr>
        <w:t xml:space="preserve">              ★ THEME: Respect for life · Letting go = growth</w:t>
      </w:r>
      <w:r>
        <w:rPr>
          <w:rFonts w:ascii="Consolas" w:hAnsi="Consolas" w:eastAsia="微软雅黑"/>
          <w:color w:val="1A264A"/>
          <w:sz w:val="19"/>
        </w:rPr>
        <w:br w:type="textWrapping"/>
      </w:r>
      <w:r>
        <w:rPr>
          <w:rFonts w:ascii="Consolas" w:hAnsi="Consolas" w:eastAsia="微软雅黑"/>
          <w:color w:val="1A264A"/>
          <w:sz w:val="19"/>
        </w:rPr>
        <w:t xml:space="preserve">                          (some fish are meant to stay in the river)</w:t>
      </w:r>
      <w:r>
        <w:rPr>
          <w:rFonts w:ascii="Consolas" w:hAnsi="Consolas" w:eastAsia="微软雅黑"/>
          <w:color w:val="1A264A"/>
          <w:sz w:val="19"/>
        </w:rPr>
        <w:br w:type="textWrapping"/>
      </w:r>
      <w:r>
        <w:rPr>
          <w:rFonts w:ascii="Consolas" w:hAnsi="Consolas" w:eastAsia="微软雅黑"/>
          <w:color w:val="1A264A"/>
          <w:sz w:val="19"/>
        </w:rPr>
        <w:br w:type="textWrapping"/>
      </w:r>
      <w:r>
        <w:rPr>
          <w:rFonts w:ascii="Consolas" w:hAnsi="Consolas" w:eastAsia="微软雅黑"/>
          <w:color w:val="1A264A"/>
          <w:sz w:val="19"/>
        </w:rPr>
        <w:t xml:space="preserve">   Opening         Build-up          Climax           Resolution         Ending</w:t>
      </w:r>
      <w:r>
        <w:rPr>
          <w:rFonts w:ascii="Consolas" w:hAnsi="Consolas" w:eastAsia="微软雅黑"/>
          <w:color w:val="1A264A"/>
          <w:sz w:val="19"/>
        </w:rPr>
        <w:br w:type="textWrapping"/>
      </w:r>
      <w:r>
        <w:rPr>
          <w:rFonts w:ascii="Consolas" w:hAnsi="Consolas" w:eastAsia="微软雅黑"/>
          <w:color w:val="1A264A"/>
          <w:sz w:val="19"/>
        </w:rPr>
        <w:t xml:space="preserve">  河边钓鱼·执念  →  脱钩·梦成名  →  黎明再战·制服  →  湿眼共情·放生  →  空手释然·升华</w:t>
      </w:r>
      <w:r>
        <w:rPr>
          <w:rFonts w:ascii="Consolas" w:hAnsi="Consolas" w:eastAsia="微软雅黑"/>
          <w:color w:val="1A264A"/>
          <w:sz w:val="19"/>
        </w:rPr>
        <w:br w:type="textWrapping"/>
      </w:r>
      <w:r>
        <w:rPr>
          <w:rFonts w:ascii="Consolas" w:hAnsi="Consolas" w:eastAsia="微软雅黑"/>
          <w:color w:val="1A264A"/>
          <w:sz w:val="19"/>
        </w:rPr>
        <w:t xml:space="preserve">  (普通世界)        (发现冲突)        (高潮)            (解决)            (升华)</w:t>
      </w:r>
      <w:r>
        <w:rPr>
          <w:rFonts w:ascii="Consolas" w:hAnsi="Consolas" w:eastAsia="微软雅黑"/>
          <w:color w:val="1A264A"/>
          <w:sz w:val="19"/>
        </w:rPr>
        <w:br w:type="textWrapping"/>
      </w:r>
      <w:r>
        <w:rPr>
          <w:rFonts w:ascii="Consolas" w:hAnsi="Consolas" w:eastAsia="微软雅黑"/>
          <w:color w:val="1A264A"/>
          <w:sz w:val="19"/>
        </w:rPr>
        <w:br w:type="textWrapping"/>
      </w:r>
      <w:r>
        <w:rPr>
          <w:rFonts w:ascii="Consolas" w:hAnsi="Consolas" w:eastAsia="微软雅黑"/>
          <w:color w:val="1A264A"/>
          <w:sz w:val="19"/>
        </w:rPr>
        <w:t xml:space="preserve">  段首①  Then at dawn ... went down to the river.</w:t>
      </w:r>
      <w:r>
        <w:rPr>
          <w:rFonts w:ascii="Consolas" w:hAnsi="Consolas" w:eastAsia="微软雅黑"/>
          <w:color w:val="1A264A"/>
          <w:sz w:val="19"/>
        </w:rPr>
        <w:br w:type="textWrapping"/>
      </w:r>
      <w:r>
        <w:rPr>
          <w:rFonts w:ascii="Consolas" w:hAnsi="Consolas" w:eastAsia="微软雅黑"/>
          <w:color w:val="1A264A"/>
          <w:sz w:val="19"/>
        </w:rPr>
        <w:t xml:space="preserve">  段首②  When I lifted him ... a sad, wet eye.</w:t>
      </w:r>
      <w:r>
        <w:rPr>
          <w:rFonts w:ascii="Consolas" w:hAnsi="Consolas" w:eastAsia="微软雅黑"/>
          <w:color w:val="1A264A"/>
          <w:sz w:val="19"/>
        </w:rPr>
        <w:br w:type="textWrapping"/>
      </w:r>
      <w:r>
        <w:rPr>
          <w:rFonts w:ascii="Consolas" w:hAnsi="Consolas" w:eastAsia="微软雅黑"/>
          <w:color w:val="1A264A"/>
          <w:sz w:val="19"/>
        </w:rPr>
        <w:t xml:space="preserve">  伏笔回扣: wink→共情 | 鱼该留河里→放生 | 成名梦→放下执念</w:t>
      </w:r>
      <w:r>
        <w:rPr>
          <w:rFonts w:ascii="Consolas" w:hAnsi="Consolas" w:eastAsia="微软雅黑"/>
          <w:color w:val="1A264A"/>
          <w:sz w:val="19"/>
        </w:rPr>
        <w:br w:type="textWrapping"/>
      </w:r>
      <w:r>
        <w:rPr>
          <w:rFonts w:ascii="Consolas" w:hAnsi="Consolas" w:eastAsia="微软雅黑"/>
          <w:color w:val="1A264A"/>
          <w:sz w:val="19"/>
        </w:rPr>
        <w:t xml:space="preserve">  七大原则: 不偏题·不加人·不旁支·少对话·正结尾·不悬念·合逻辑</w:t>
      </w:r>
      <w:r>
        <w:rPr>
          <w:rFonts w:ascii="Consolas" w:hAnsi="Consolas" w:eastAsia="微软雅黑"/>
          <w:color w:val="1A264A"/>
          <w:sz w:val="19"/>
        </w:rPr>
        <w:br w:type="textWrapping"/>
      </w:r>
      <w:r>
        <w:rPr>
          <w:rFonts w:ascii="Consolas" w:hAnsi="Consolas" w:eastAsia="微软雅黑"/>
          <w:color w:val="1A264A"/>
          <w:sz w:val="19"/>
        </w:rPr>
        <w:t xml:space="preserve">  5C: Completeness · Clarity · Coherence · Conciseness · Courtesy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九、作业设计  Homework (分层 Differentiated)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① </w:t>
      </w:r>
      <w:r>
        <w:rPr>
          <w:rFonts w:ascii="Times New Roman" w:hAnsi="Times New Roman" w:eastAsia="微软雅黑"/>
          <w:b w:val="0"/>
          <w:sz w:val="21"/>
        </w:rPr>
        <w:t>基础 Basic：补全“十句五定”大纲中空缺的句子，并抄写双范文各一遍，标注 3 处高级句式。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② </w:t>
      </w:r>
      <w:r>
        <w:rPr>
          <w:rFonts w:ascii="Times New Roman" w:hAnsi="Times New Roman" w:eastAsia="微软雅黑"/>
          <w:b w:val="0"/>
          <w:sz w:val="21"/>
        </w:rPr>
        <w:t>提升 Advanced：独立完成完整续写（约 150 词），至少用 3 种高级句式，回扣≥2 处伏笔。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③ </w:t>
      </w:r>
      <w:r>
        <w:rPr>
          <w:rFonts w:ascii="Times New Roman" w:hAnsi="Times New Roman" w:eastAsia="微软雅黑"/>
          <w:b w:val="0"/>
          <w:sz w:val="21"/>
        </w:rPr>
        <w:t>挑战 Challenge：以祖父口吻写一段日记（约 80 词），侧面呈现“我”的成长；并给同伴续写做 5C 互评。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十、教学反思  Reflection (课后填写)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目标达成：四大学科素养目标是否落地？学生能否独立完成衔接自然、点题含蓄的续写？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支架有效性：故事山 + 十句五定是否降低了情节脱节？哪些环节需增加“病文升格”示范？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评价闭环：5C 自评是否流于形式？是否需要为每维补充“5 分描述语”？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改进方向：增加生生互评时长；补充“平淡句→升格句”对照页；为不同水平学生提供更多支架。</w:t>
      </w:r>
    </w:p>
    <w:sectPr>
      <w:headerReference r:id="rId3" w:type="default"/>
      <w:pgSz w:w="12240" w:h="15840"/>
      <w:pgMar w:top="1134" w:right="1247" w:bottom="1134" w:left="1247" w:header="720" w:footer="720" w:gutter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singleLevel"/>
    <w:tmpl w:val="B5E306ED"/>
    <w:lvl w:ilvl="0" w:tentative="0">
      <w:start w:val="1"/>
      <w:numFmt w:val="decimal"/>
      <w:pStyle w:val="20"/>
      <w:lvlText w:val="%1."/>
      <w:lvlJc w:val="left"/>
      <w:pPr>
        <w:tabs>
          <w:tab w:val="left" w:pos="0"/>
        </w:tabs>
        <w:ind w:left="1080" w:hanging="360"/>
      </w:pPr>
    </w:lvl>
  </w:abstractNum>
  <w:abstractNum w:abstractNumId="1">
    <w:nsid w:val="BF205925"/>
    <w:multiLevelType w:val="singleLevel"/>
    <w:tmpl w:val="BF205925"/>
    <w:lvl w:ilvl="0" w:tentative="0">
      <w:start w:val="1"/>
      <w:numFmt w:val="bullet"/>
      <w:pStyle w:val="18"/>
      <w:lvlText w:val=""/>
      <w:lvlJc w:val="left"/>
      <w:pPr>
        <w:tabs>
          <w:tab w:val="left" w:pos="0"/>
        </w:tabs>
        <w:ind w:left="1080" w:hanging="360"/>
      </w:pPr>
      <w:rPr>
        <w:rFonts w:hint="default" w:ascii="Symbol" w:hAnsi="Symbol"/>
      </w:rPr>
    </w:lvl>
  </w:abstractNum>
  <w:abstractNum w:abstractNumId="2">
    <w:nsid w:val="CF092B84"/>
    <w:multiLevelType w:val="singleLevel"/>
    <w:tmpl w:val="CF092B84"/>
    <w:lvl w:ilvl="0" w:tentative="0">
      <w:start w:val="1"/>
      <w:numFmt w:val="decimal"/>
      <w:pStyle w:val="14"/>
      <w:lvlText w:val="%1."/>
      <w:lvlJc w:val="left"/>
      <w:pPr>
        <w:tabs>
          <w:tab w:val="left" w:pos="0"/>
        </w:tabs>
        <w:ind w:left="360" w:hanging="360"/>
      </w:pPr>
    </w:lvl>
  </w:abstractNum>
  <w:abstractNum w:abstractNumId="3">
    <w:nsid w:val="0053208E"/>
    <w:multiLevelType w:val="singleLevel"/>
    <w:tmpl w:val="0053208E"/>
    <w:lvl w:ilvl="0" w:tentative="0">
      <w:start w:val="1"/>
      <w:numFmt w:val="decimal"/>
      <w:pStyle w:val="12"/>
      <w:lvlText w:val="%1."/>
      <w:lvlJc w:val="left"/>
      <w:pPr>
        <w:tabs>
          <w:tab w:val="left" w:pos="0"/>
        </w:tabs>
        <w:ind w:left="720" w:hanging="360"/>
      </w:pPr>
    </w:lvl>
  </w:abstractNum>
  <w:abstractNum w:abstractNumId="4">
    <w:nsid w:val="03D62ECE"/>
    <w:multiLevelType w:val="singleLevel"/>
    <w:tmpl w:val="03D62ECE"/>
    <w:lvl w:ilvl="0" w:tentative="0">
      <w:start w:val="1"/>
      <w:numFmt w:val="bullet"/>
      <w:pStyle w:val="23"/>
      <w:lvlText w:val=""/>
      <w:lvlJc w:val="left"/>
      <w:pPr>
        <w:tabs>
          <w:tab w:val="left" w:pos="0"/>
        </w:tabs>
        <w:ind w:left="720" w:hanging="360"/>
      </w:pPr>
      <w:rPr>
        <w:rFonts w:hint="default" w:ascii="Symbol" w:hAnsi="Symbol"/>
      </w:rPr>
    </w:lvl>
  </w:abstractNum>
  <w:abstractNum w:abstractNumId="5">
    <w:nsid w:val="59ADCABA"/>
    <w:multiLevelType w:val="singleLevel"/>
    <w:tmpl w:val="59ADCABA"/>
    <w:lvl w:ilvl="0" w:tentative="0">
      <w:start w:val="1"/>
      <w:numFmt w:val="bullet"/>
      <w:pStyle w:val="16"/>
      <w:lvlText w:val=""/>
      <w:lvlJc w:val="left"/>
      <w:pPr>
        <w:tabs>
          <w:tab w:val="left" w:pos="0"/>
        </w:tabs>
        <w:ind w:left="360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720"/>
  <w:drawingGridHorizontalSpacing w:val="105"/>
  <w:drawingGridVerticalSpacing w:val="156"/>
  <w:displayHorizontalDrawingGridEvery w:val="0"/>
  <w:displayVerticalDrawingGridEvery w:val="1"/>
  <w:hdrShapeDefaults>
    <o:shapelayout v:ext="edit">
      <o:idmap v:ext="edit" data="2"/>
    </o:shapelayout>
  </w:hdrShapeDefaults>
  <w:compat>
    <w:spaceForUL/>
    <w:growAutofit/>
    <w:useFELayout/>
    <w:compatSetting w:name="compatibilityMode" w:uri="http://schemas.microsoft.com/office/word" w:val="14"/>
  </w:compat>
  <w:rsids>
    <w:rsidRoot w:val="00000000"/>
    <w:rsid w:val="1B2C7B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80" w:line="300" w:lineRule="auto"/>
    </w:pPr>
    <w:rPr>
      <w:rFonts w:ascii="Times New Roman" w:hAnsi="Times New Roman" w:eastAsia="微软雅黑" w:cs="Arial"/>
      <w:sz w:val="21"/>
      <w:szCs w:val="22"/>
      <w:lang w:val="en-US" w:eastAsia="en-US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80" w:after="0"/>
      <w:outlineLvl w:val="0"/>
    </w:pPr>
    <w:rPr>
      <w:rFonts w:ascii="Calibri" w:hAnsi="Calibri" w:eastAsia="MS Gothic" w:cs="Times New Roman"/>
      <w:b/>
      <w:bCs/>
      <w:color w:val="1A264A"/>
      <w:sz w:val="30"/>
      <w:szCs w:val="28"/>
    </w:rPr>
  </w:style>
  <w:style w:type="paragraph" w:styleId="3">
    <w:name w:val="heading 2"/>
    <w:basedOn w:val="1"/>
    <w:next w:val="1"/>
    <w:uiPriority w:val="0"/>
    <w:pPr>
      <w:keepNext/>
      <w:keepLines/>
      <w:spacing w:before="200" w:after="0"/>
      <w:outlineLvl w:val="1"/>
    </w:pPr>
    <w:rPr>
      <w:rFonts w:ascii="Calibri" w:hAnsi="Calibri" w:eastAsia="MS Gothic" w:cs="Times New Roman"/>
      <w:b/>
      <w:bCs/>
      <w:color w:val="1A264A"/>
      <w:sz w:val="26"/>
      <w:szCs w:val="26"/>
    </w:rPr>
  </w:style>
  <w:style w:type="paragraph" w:styleId="4">
    <w:name w:val="heading 3"/>
    <w:basedOn w:val="1"/>
    <w:next w:val="1"/>
    <w:uiPriority w:val="0"/>
    <w:pPr>
      <w:keepNext/>
      <w:keepLines/>
      <w:spacing w:before="200" w:after="0"/>
      <w:outlineLvl w:val="2"/>
    </w:pPr>
    <w:rPr>
      <w:rFonts w:ascii="Calibri" w:hAnsi="Calibri" w:eastAsia="MS Gothic" w:cs="Times New Roman"/>
      <w:b/>
      <w:bCs/>
      <w:color w:val="1F6E5B"/>
      <w:sz w:val="23"/>
    </w:rPr>
  </w:style>
  <w:style w:type="paragraph" w:styleId="5">
    <w:name w:val="heading 4"/>
    <w:basedOn w:val="1"/>
    <w:next w:val="1"/>
    <w:uiPriority w:val="0"/>
    <w:pPr>
      <w:keepNext/>
      <w:keepLines/>
      <w:spacing w:before="200" w:after="0"/>
      <w:outlineLvl w:val="3"/>
    </w:pPr>
    <w:rPr>
      <w:rFonts w:ascii="Calibri" w:hAnsi="Calibri" w:eastAsia="MS Gothic" w:cs="Times New Roman"/>
      <w:b/>
      <w:bCs/>
      <w:i/>
      <w:iCs/>
      <w:color w:val="4F81BD"/>
    </w:rPr>
  </w:style>
  <w:style w:type="paragraph" w:styleId="6">
    <w:name w:val="heading 5"/>
    <w:basedOn w:val="1"/>
    <w:next w:val="1"/>
    <w:uiPriority w:val="0"/>
    <w:pPr>
      <w:keepNext/>
      <w:keepLines/>
      <w:spacing w:before="200" w:after="0"/>
      <w:outlineLvl w:val="4"/>
    </w:pPr>
    <w:rPr>
      <w:rFonts w:ascii="Calibri" w:hAnsi="Calibri" w:eastAsia="MS Gothic" w:cs="Times New Roman"/>
      <w:color w:val="254061"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0"/>
      <w:outlineLvl w:val="5"/>
    </w:pPr>
    <w:rPr>
      <w:rFonts w:ascii="Calibri" w:hAnsi="Calibri" w:eastAsia="MS Gothic" w:cs="Times New Roman"/>
      <w:i/>
      <w:iCs/>
      <w:color w:val="254061"/>
    </w:rPr>
  </w:style>
  <w:style w:type="paragraph" w:styleId="8">
    <w:name w:val="heading 7"/>
    <w:basedOn w:val="1"/>
    <w:next w:val="1"/>
    <w:uiPriority w:val="0"/>
    <w:pPr>
      <w:keepNext/>
      <w:keepLines/>
      <w:spacing w:before="200" w:after="0"/>
      <w:outlineLvl w:val="6"/>
    </w:pPr>
    <w:rPr>
      <w:rFonts w:ascii="Calibri" w:hAnsi="Calibri" w:eastAsia="MS Gothic" w:cs="Times New Roman"/>
      <w:i/>
      <w:iCs/>
      <w:color w:val="404040"/>
    </w:rPr>
  </w:style>
  <w:style w:type="paragraph" w:styleId="9">
    <w:name w:val="heading 8"/>
    <w:basedOn w:val="1"/>
    <w:next w:val="1"/>
    <w:uiPriority w:val="0"/>
    <w:pPr>
      <w:keepNext/>
      <w:keepLines/>
      <w:spacing w:before="200" w:after="0"/>
      <w:outlineLvl w:val="7"/>
    </w:pPr>
    <w:rPr>
      <w:rFonts w:ascii="Calibri" w:hAnsi="Calibri" w:eastAsia="MS Gothic" w:cs="Times New Roman"/>
      <w:color w:val="4F81BD"/>
      <w:sz w:val="20"/>
      <w:szCs w:val="20"/>
    </w:rPr>
  </w:style>
  <w:style w:type="paragraph" w:styleId="10">
    <w:name w:val="heading 9"/>
    <w:basedOn w:val="1"/>
    <w:next w:val="1"/>
    <w:uiPriority w:val="0"/>
    <w:pPr>
      <w:keepNext/>
      <w:keepLines/>
      <w:spacing w:before="200" w:after="0"/>
      <w:outlineLvl w:val="8"/>
    </w:pPr>
    <w:rPr>
      <w:rFonts w:ascii="Calibri" w:hAnsi="Calibri" w:eastAsia="MS Gothic" w:cs="Times New Roman"/>
      <w:i/>
      <w:iCs/>
      <w:color w:val="404040"/>
      <w:sz w:val="20"/>
      <w:szCs w:val="20"/>
    </w:rPr>
  </w:style>
  <w:style w:type="character" w:default="1" w:styleId="32">
    <w:name w:val="Default Paragraph Font"/>
    <w:uiPriority w:val="0"/>
  </w:style>
  <w:style w:type="table" w:default="1" w:styleId="3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iPriority w:val="0"/>
    <w:pPr>
      <w:ind w:left="1080" w:hanging="360"/>
      <w:contextualSpacing/>
    </w:pPr>
  </w:style>
  <w:style w:type="paragraph" w:styleId="12">
    <w:name w:val="List Number 2"/>
    <w:basedOn w:val="1"/>
    <w:uiPriority w:val="0"/>
    <w:pPr>
      <w:numPr>
        <w:ilvl w:val="0"/>
        <w:numId w:val="1"/>
      </w:numPr>
      <w:contextualSpacing/>
    </w:pPr>
  </w:style>
  <w:style w:type="paragraph" w:styleId="13">
    <w:name w:val="macro"/>
    <w:uiPriority w:val="0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="ＭＳ 明朝" w:cs="Arial"/>
      <w:sz w:val="20"/>
      <w:szCs w:val="20"/>
      <w:lang w:val="en-US" w:eastAsia="en-US" w:bidi="ar-SA"/>
    </w:rPr>
  </w:style>
  <w:style w:type="paragraph" w:styleId="14">
    <w:name w:val="List Number"/>
    <w:basedOn w:val="1"/>
    <w:uiPriority w:val="0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uiPriority w:val="0"/>
    <w:pPr>
      <w:spacing w:line="240" w:lineRule="auto"/>
    </w:pPr>
    <w:rPr>
      <w:b/>
      <w:bCs/>
      <w:color w:val="4F81BD"/>
      <w:sz w:val="18"/>
      <w:szCs w:val="18"/>
    </w:rPr>
  </w:style>
  <w:style w:type="paragraph" w:styleId="16">
    <w:name w:val="List Bullet"/>
    <w:basedOn w:val="1"/>
    <w:qFormat/>
    <w:uiPriority w:val="0"/>
    <w:pPr>
      <w:numPr>
        <w:ilvl w:val="0"/>
        <w:numId w:val="3"/>
      </w:numPr>
      <w:contextualSpacing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List Bullet 3"/>
    <w:basedOn w:val="1"/>
    <w:uiPriority w:val="0"/>
    <w:pPr>
      <w:numPr>
        <w:ilvl w:val="0"/>
        <w:numId w:val="4"/>
      </w:numPr>
      <w:contextualSpacing/>
    </w:pPr>
  </w:style>
  <w:style w:type="paragraph" w:styleId="19">
    <w:name w:val="Body Text"/>
    <w:basedOn w:val="1"/>
    <w:uiPriority w:val="0"/>
    <w:pPr>
      <w:spacing w:after="120"/>
    </w:pPr>
  </w:style>
  <w:style w:type="paragraph" w:styleId="20">
    <w:name w:val="List Number 3"/>
    <w:basedOn w:val="1"/>
    <w:uiPriority w:val="0"/>
    <w:pPr>
      <w:numPr>
        <w:ilvl w:val="0"/>
        <w:numId w:val="5"/>
      </w:numPr>
      <w:contextualSpacing/>
    </w:pPr>
  </w:style>
  <w:style w:type="paragraph" w:styleId="21">
    <w:name w:val="List 2"/>
    <w:basedOn w:val="1"/>
    <w:uiPriority w:val="0"/>
    <w:pPr>
      <w:ind w:left="720" w:hanging="360"/>
      <w:contextualSpacing/>
    </w:pPr>
  </w:style>
  <w:style w:type="paragraph" w:styleId="22">
    <w:name w:val="List Continue"/>
    <w:basedOn w:val="1"/>
    <w:uiPriority w:val="0"/>
    <w:pPr>
      <w:spacing w:after="120"/>
      <w:ind w:left="360"/>
      <w:contextualSpacing/>
    </w:pPr>
  </w:style>
  <w:style w:type="paragraph" w:styleId="23">
    <w:name w:val="List Bullet 2"/>
    <w:basedOn w:val="1"/>
    <w:uiPriority w:val="0"/>
    <w:pPr>
      <w:numPr>
        <w:ilvl w:val="0"/>
        <w:numId w:val="6"/>
      </w:numPr>
      <w:contextualSpacing/>
    </w:pPr>
  </w:style>
  <w:style w:type="paragraph" w:styleId="24">
    <w:name w:val="footer"/>
    <w:basedOn w:val="1"/>
    <w:uiPriority w:val="0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qFormat/>
    <w:uiPriority w:val="0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qFormat/>
    <w:uiPriority w:val="0"/>
    <w:rPr>
      <w:rFonts w:ascii="Calibri" w:hAnsi="Calibri" w:eastAsia="MS Gothic" w:cs="Times New Roman"/>
      <w:i/>
      <w:iCs/>
      <w:color w:val="4F81BD"/>
      <w:spacing w:val="15"/>
      <w:sz w:val="24"/>
      <w:szCs w:val="24"/>
    </w:rPr>
  </w:style>
  <w:style w:type="paragraph" w:styleId="27">
    <w:name w:val="List"/>
    <w:basedOn w:val="1"/>
    <w:qFormat/>
    <w:uiPriority w:val="0"/>
    <w:pPr>
      <w:ind w:left="360" w:hanging="360"/>
      <w:contextualSpacing/>
    </w:pPr>
  </w:style>
  <w:style w:type="paragraph" w:styleId="28">
    <w:name w:val="Body Text 2"/>
    <w:basedOn w:val="1"/>
    <w:qFormat/>
    <w:uiPriority w:val="0"/>
    <w:pPr>
      <w:spacing w:after="120" w:line="480" w:lineRule="auto"/>
    </w:pPr>
  </w:style>
  <w:style w:type="paragraph" w:styleId="29">
    <w:name w:val="List Continue 2"/>
    <w:basedOn w:val="1"/>
    <w:qFormat/>
    <w:uiPriority w:val="0"/>
    <w:pPr>
      <w:spacing w:after="120"/>
      <w:ind w:left="720"/>
      <w:contextualSpacing/>
    </w:pPr>
  </w:style>
  <w:style w:type="paragraph" w:styleId="30">
    <w:name w:val="List Continue 3"/>
    <w:basedOn w:val="1"/>
    <w:qFormat/>
    <w:uiPriority w:val="0"/>
    <w:pPr>
      <w:spacing w:after="120"/>
      <w:ind w:left="1080"/>
      <w:contextualSpacing/>
    </w:pPr>
  </w:style>
  <w:style w:type="paragraph" w:styleId="31">
    <w:name w:val="Title"/>
    <w:basedOn w:val="1"/>
    <w:next w:val="1"/>
    <w:qFormat/>
    <w:uiPriority w:val="0"/>
    <w:pPr>
      <w:pBdr>
        <w:bottom w:val="single" w:color="4F81BD" w:sz="8" w:space="4"/>
      </w:pBdr>
      <w:spacing w:after="300" w:line="240" w:lineRule="auto"/>
      <w:contextualSpacing/>
    </w:pPr>
    <w:rPr>
      <w:rFonts w:ascii="Calibri" w:hAnsi="Calibri" w:eastAsia="MS Gothic" w:cs="Times New Roman"/>
      <w:color w:val="17375E"/>
      <w:spacing w:val="5"/>
      <w:kern w:val="28"/>
      <w:sz w:val="52"/>
      <w:szCs w:val="52"/>
    </w:rPr>
  </w:style>
  <w:style w:type="character" w:styleId="33">
    <w:name w:val="Strong"/>
    <w:basedOn w:val="32"/>
    <w:qFormat/>
    <w:uiPriority w:val="0"/>
    <w:rPr>
      <w:b/>
      <w:bCs/>
    </w:rPr>
  </w:style>
  <w:style w:type="character" w:styleId="34">
    <w:name w:val="Emphasis"/>
    <w:basedOn w:val="32"/>
    <w:qFormat/>
    <w:uiPriority w:val="0"/>
    <w:rPr>
      <w:i/>
      <w:iCs/>
    </w:rPr>
  </w:style>
  <w:style w:type="paragraph" w:customStyle="1" w:styleId="36">
    <w:name w:val="No Spacing"/>
    <w:qFormat/>
    <w:uiPriority w:val="0"/>
    <w:pPr>
      <w:spacing w:after="0" w:line="240" w:lineRule="auto"/>
    </w:pPr>
    <w:rPr>
      <w:rFonts w:ascii="Cambria" w:hAnsi="Cambria" w:eastAsia="ＭＳ 明朝" w:cs="Arial"/>
      <w:sz w:val="22"/>
      <w:szCs w:val="22"/>
      <w:lang w:val="en-US" w:eastAsia="en-US" w:bidi="ar-SA"/>
    </w:rPr>
  </w:style>
  <w:style w:type="paragraph" w:customStyle="1" w:styleId="37">
    <w:name w:val="List Paragraph"/>
    <w:basedOn w:val="1"/>
    <w:qFormat/>
    <w:uiPriority w:val="0"/>
    <w:pPr>
      <w:ind w:left="720"/>
      <w:contextualSpacing/>
    </w:pPr>
  </w:style>
  <w:style w:type="paragraph" w:customStyle="1" w:styleId="38">
    <w:name w:val="Quote"/>
    <w:basedOn w:val="1"/>
    <w:next w:val="1"/>
    <w:qFormat/>
    <w:uiPriority w:val="0"/>
    <w:rPr>
      <w:i/>
      <w:iCs/>
      <w:color w:val="000000"/>
    </w:rPr>
  </w:style>
  <w:style w:type="paragraph" w:customStyle="1" w:styleId="39">
    <w:name w:val="Intense Quote"/>
    <w:basedOn w:val="1"/>
    <w:next w:val="1"/>
    <w:qFormat/>
    <w:uiPriority w:val="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40">
    <w:name w:val="Subtle Emphasis"/>
    <w:basedOn w:val="32"/>
    <w:qFormat/>
    <w:uiPriority w:val="0"/>
    <w:rPr>
      <w:i/>
      <w:iCs/>
      <w:color w:val="808080"/>
    </w:rPr>
  </w:style>
  <w:style w:type="character" w:customStyle="1" w:styleId="41">
    <w:name w:val="Intense Emphasis"/>
    <w:basedOn w:val="32"/>
    <w:qFormat/>
    <w:uiPriority w:val="0"/>
    <w:rPr>
      <w:b/>
      <w:bCs/>
      <w:i/>
      <w:iCs/>
      <w:color w:val="4F81BD"/>
    </w:rPr>
  </w:style>
  <w:style w:type="character" w:customStyle="1" w:styleId="42">
    <w:name w:val="Subtle Reference"/>
    <w:basedOn w:val="32"/>
    <w:qFormat/>
    <w:uiPriority w:val="0"/>
    <w:rPr>
      <w:smallCaps/>
      <w:color w:val="C0504D"/>
      <w:u w:val="single"/>
    </w:rPr>
  </w:style>
  <w:style w:type="character" w:customStyle="1" w:styleId="43">
    <w:name w:val="Intense Reference"/>
    <w:basedOn w:val="32"/>
    <w:qFormat/>
    <w:uiPriority w:val="0"/>
    <w:rPr>
      <w:b/>
      <w:bCs/>
      <w:smallCaps/>
      <w:color w:val="C0504D"/>
      <w:spacing w:val="5"/>
      <w:u w:val="single"/>
    </w:rPr>
  </w:style>
  <w:style w:type="character" w:customStyle="1" w:styleId="44">
    <w:name w:val="Book Title"/>
    <w:basedOn w:val="32"/>
    <w:qFormat/>
    <w:uiPriority w:val="0"/>
    <w:rPr>
      <w:b/>
      <w:bCs/>
      <w:smallCaps/>
      <w:spacing w:val="5"/>
    </w:rPr>
  </w:style>
  <w:style w:type="paragraph" w:customStyle="1" w:styleId="45">
    <w:name w:val="TOC Heading"/>
    <w:basedOn w:val="2"/>
    <w:next w:val="1"/>
    <w:qFormat/>
    <w:uiPriority w:val="0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5</Pages>
  <Words>2880</Words>
  <Characters>4598</Characters>
  <Lines>216</Lines>
  <Paragraphs>124</Paragraphs>
  <TotalTime>1</TotalTime>
  <ScaleCrop>false</ScaleCrop>
  <LinksUpToDate>false</LinksUpToDate>
  <CharactersWithSpaces>5256</CharactersWithSpaces>
  <Application>WPS Office_11.8.2.7978_F1E327BC-269C-435d-A152-05C5408002CA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2026-08-25T02:18:48Z</dcterms:created>
  <dc:creator>Administrator</dc:creator>
  <cp:lastModifiedBy>Administrator</cp:lastModifiedBy>
  <dcterms:modified xsi:type="dcterms:W3CDTF">2026-08-25T02:20:33Z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